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kern w:val="0"/>
          <w:sz w:val="24"/>
          <w:lang w:bidi="ar"/>
        </w:rPr>
      </w:pPr>
      <w:r>
        <w:rPr>
          <w:rStyle w:val="9"/>
        </w:rPr>
        <w:br w:type="textWrapping"/>
      </w:r>
      <w:r>
        <w:rPr>
          <w:rStyle w:val="9"/>
          <w:rFonts w:hint="eastAsia" w:ascii="华文中宋" w:hAnsi="华文中宋" w:eastAsia="华文中宋" w:cs="华文中宋"/>
          <w:sz w:val="48"/>
          <w:szCs w:val="48"/>
        </w:rPr>
        <w:t>“环保低头见”--河南大学创意井盖设计大赛</w:t>
      </w:r>
      <w:bookmarkStart w:id="0" w:name="_GoBack"/>
      <w:bookmarkEnd w:id="0"/>
      <w:r>
        <w:rPr>
          <w:rStyle w:val="9"/>
        </w:rPr>
        <w:br w:type="textWrapping"/>
      </w:r>
      <w:r>
        <w:rPr>
          <w:rFonts w:ascii="宋体" w:hAnsi="宋体" w:eastAsia="宋体" w:cs="宋体"/>
          <w:kern w:val="0"/>
          <w:sz w:val="24"/>
          <w:lang w:bidi="ar"/>
        </w:rPr>
        <w:br w:type="textWrapping"/>
      </w:r>
    </w:p>
    <w:p>
      <w:pPr>
        <w:pStyle w:val="11"/>
        <w:spacing w:line="560" w:lineRule="exact"/>
        <w:ind w:firstLine="0" w:firstLineChars="0"/>
        <w:rPr>
          <w:rFonts w:ascii="仿宋" w:hAnsi="仿宋" w:eastAsia="仿宋" w:cs="仿宋"/>
          <w:sz w:val="28"/>
          <w:szCs w:val="28"/>
        </w:rPr>
      </w:pPr>
      <w:r>
        <w:rPr>
          <w:rFonts w:ascii="楷体_GB2312" w:hAnsi="宋体" w:eastAsia="楷体_GB2312"/>
          <w:b/>
          <w:sz w:val="32"/>
          <w:szCs w:val="32"/>
        </w:rPr>
        <w:t>一、活动背景</w:t>
      </w:r>
      <w:r>
        <w:rPr>
          <w:rFonts w:ascii="宋体" w:hAnsi="宋体" w:cs="宋体"/>
          <w:kern w:val="0"/>
          <w:sz w:val="24"/>
          <w:lang w:bidi="ar"/>
        </w:rPr>
        <w:t>    </w:t>
      </w:r>
      <w:r>
        <w:rPr>
          <w:rFonts w:ascii="宋体" w:hAnsi="宋体" w:cs="宋体"/>
          <w:kern w:val="0"/>
          <w:sz w:val="24"/>
          <w:lang w:bidi="ar"/>
        </w:rPr>
        <w:br w:type="textWrapping"/>
      </w:r>
      <w:r>
        <w:rPr>
          <w:rFonts w:hint="eastAsia" w:ascii="仿宋" w:hAnsi="仿宋" w:eastAsia="仿宋" w:cs="仿宋"/>
          <w:sz w:val="28"/>
          <w:szCs w:val="28"/>
        </w:rPr>
        <w:t>　　为贯彻落实习总书记在十三五规划中提出的绿色发展的方针政策，积极响应国家建设美丽中国的环保目标，以及学校的“一院一品”活动号召，我院开展了 “球”生之路——4</w:t>
      </w:r>
      <w:r>
        <w:rPr>
          <w:rFonts w:hint="eastAsia" w:ascii="宋体" w:hAnsi="宋体" w:cs="宋体"/>
          <w:sz w:val="28"/>
          <w:szCs w:val="28"/>
        </w:rPr>
        <w:t>•</w:t>
      </w:r>
      <w:r>
        <w:rPr>
          <w:rFonts w:hint="eastAsia" w:ascii="仿宋" w:hAnsi="仿宋" w:eastAsia="仿宋" w:cs="仿宋"/>
          <w:sz w:val="28"/>
          <w:szCs w:val="28"/>
        </w:rPr>
        <w:t>22地球日系列活动，本次“井盖精涂鸦，环保低头见”活动将作为今年地球日活动的前期宣传开展。</w:t>
      </w:r>
    </w:p>
    <w:p>
      <w:pPr>
        <w:pStyle w:val="11"/>
        <w:spacing w:line="560" w:lineRule="exact"/>
        <w:ind w:firstLine="560"/>
        <w:rPr>
          <w:rFonts w:ascii="仿宋" w:hAnsi="仿宋" w:eastAsia="仿宋" w:cs="仿宋"/>
          <w:sz w:val="28"/>
          <w:szCs w:val="28"/>
        </w:rPr>
      </w:pPr>
      <w:r>
        <w:rPr>
          <w:rFonts w:hint="eastAsia" w:ascii="仿宋" w:hAnsi="仿宋" w:eastAsia="仿宋" w:cs="仿宋"/>
          <w:sz w:val="28"/>
          <w:szCs w:val="28"/>
        </w:rPr>
        <w:t>通过本次活动进一步巩固环保阵地，提高师生的个人环保意识，号召大家从个人做起。体现大学生爱地球的理念。倡导低碳环保的大学生生活。参与环保行动，宣传环保意识，保护我们共同的地球家园，也是我们当代每一个大学生应尽的责任和义务。</w:t>
      </w:r>
      <w:r>
        <w:rPr>
          <w:rFonts w:ascii="宋体" w:hAnsi="宋体" w:cs="宋体"/>
          <w:kern w:val="0"/>
          <w:sz w:val="24"/>
          <w:lang w:bidi="ar"/>
        </w:rPr>
        <w:br w:type="textWrapping"/>
      </w:r>
      <w:r>
        <w:rPr>
          <w:rFonts w:hint="eastAsia" w:ascii="楷体_GB2312" w:hAnsi="宋体" w:eastAsia="楷体_GB2312"/>
          <w:b/>
          <w:sz w:val="32"/>
          <w:szCs w:val="32"/>
        </w:rPr>
        <w:t>二、</w:t>
      </w:r>
      <w:r>
        <w:rPr>
          <w:rFonts w:ascii="楷体_GB2312" w:hAnsi="宋体" w:eastAsia="楷体_GB2312"/>
          <w:b/>
          <w:sz w:val="32"/>
          <w:szCs w:val="32"/>
        </w:rPr>
        <w:t>征稿对象</w:t>
      </w:r>
      <w:r>
        <w:rPr>
          <w:rFonts w:ascii="宋体" w:hAnsi="宋体" w:cs="宋体"/>
          <w:kern w:val="0"/>
          <w:sz w:val="24"/>
          <w:lang w:bidi="ar"/>
        </w:rPr>
        <w:br w:type="textWrapping"/>
      </w:r>
      <w:r>
        <w:rPr>
          <w:rFonts w:hint="eastAsia" w:ascii="宋体" w:hAnsi="宋体" w:cs="宋体"/>
          <w:kern w:val="0"/>
          <w:sz w:val="24"/>
          <w:lang w:bidi="ar"/>
        </w:rPr>
        <w:t>　　</w:t>
      </w:r>
      <w:r>
        <w:rPr>
          <w:rFonts w:hint="eastAsia" w:ascii="仿宋" w:hAnsi="仿宋" w:eastAsia="仿宋" w:cs="仿宋"/>
          <w:sz w:val="28"/>
          <w:szCs w:val="28"/>
        </w:rPr>
        <w:t>河南大学全体在校生</w:t>
      </w:r>
      <w:r>
        <w:rPr>
          <w:rFonts w:ascii="宋体" w:hAnsi="宋体" w:cs="宋体"/>
          <w:kern w:val="0"/>
          <w:sz w:val="24"/>
          <w:lang w:bidi="ar"/>
        </w:rPr>
        <w:br w:type="textWrapping"/>
      </w:r>
      <w:r>
        <w:rPr>
          <w:rFonts w:hint="eastAsia" w:ascii="楷体_GB2312" w:hAnsi="宋体" w:eastAsia="楷体_GB2312"/>
          <w:b/>
          <w:sz w:val="32"/>
          <w:szCs w:val="32"/>
        </w:rPr>
        <w:t>三、参赛要求</w:t>
      </w:r>
    </w:p>
    <w:p>
      <w:pPr>
        <w:widowControl/>
        <w:jc w:val="left"/>
        <w:rPr>
          <w:rFonts w:ascii="仿宋" w:hAnsi="仿宋" w:eastAsia="仿宋" w:cs="仿宋"/>
          <w:sz w:val="28"/>
          <w:szCs w:val="28"/>
        </w:rPr>
      </w:pPr>
      <w:r>
        <w:rPr>
          <w:rFonts w:hint="eastAsia" w:ascii="仿宋" w:hAnsi="仿宋" w:eastAsia="仿宋" w:cs="仿宋"/>
          <w:sz w:val="28"/>
          <w:szCs w:val="28"/>
        </w:rPr>
        <w:t>（1）作品征集主题：</w:t>
      </w:r>
    </w:p>
    <w:p>
      <w:pPr>
        <w:widowControl/>
        <w:jc w:val="left"/>
        <w:rPr>
          <w:rFonts w:ascii="仿宋" w:hAnsi="仿宋" w:eastAsia="仿宋" w:cs="仿宋"/>
          <w:sz w:val="28"/>
          <w:szCs w:val="28"/>
        </w:rPr>
      </w:pPr>
      <w:r>
        <w:rPr>
          <w:rFonts w:hint="eastAsia" w:ascii="仿宋" w:hAnsi="仿宋" w:eastAsia="仿宋" w:cs="仿宋"/>
          <w:sz w:val="28"/>
          <w:szCs w:val="28"/>
        </w:rPr>
        <w:t xml:space="preserve">  　 环保长征路</w:t>
      </w:r>
    </w:p>
    <w:p>
      <w:pPr>
        <w:widowControl/>
        <w:jc w:val="left"/>
        <w:rPr>
          <w:rFonts w:ascii="仿宋" w:hAnsi="仿宋" w:eastAsia="仿宋" w:cs="仿宋"/>
          <w:sz w:val="28"/>
          <w:szCs w:val="28"/>
        </w:rPr>
      </w:pPr>
      <w:r>
        <w:rPr>
          <w:rFonts w:hint="eastAsia" w:ascii="仿宋" w:hAnsi="仿宋" w:eastAsia="仿宋" w:cs="仿宋"/>
          <w:sz w:val="28"/>
          <w:szCs w:val="28"/>
        </w:rPr>
        <w:t xml:space="preserve">     绿色低碳</w:t>
      </w:r>
    </w:p>
    <w:p>
      <w:pPr>
        <w:widowControl/>
        <w:jc w:val="left"/>
        <w:rPr>
          <w:rFonts w:ascii="仿宋" w:hAnsi="仿宋" w:eastAsia="仿宋" w:cs="仿宋"/>
          <w:sz w:val="28"/>
          <w:szCs w:val="28"/>
        </w:rPr>
      </w:pPr>
      <w:r>
        <w:rPr>
          <w:rFonts w:hint="eastAsia" w:ascii="仿宋" w:hAnsi="仿宋" w:eastAsia="仿宋" w:cs="仿宋"/>
          <w:sz w:val="28"/>
          <w:szCs w:val="28"/>
        </w:rPr>
        <w:t xml:space="preserve">     节约集约</w:t>
      </w:r>
    </w:p>
    <w:p>
      <w:pPr>
        <w:widowControl/>
        <w:jc w:val="left"/>
        <w:rPr>
          <w:rFonts w:ascii="仿宋" w:hAnsi="仿宋" w:eastAsia="仿宋" w:cs="仿宋"/>
          <w:sz w:val="28"/>
          <w:szCs w:val="28"/>
        </w:rPr>
      </w:pPr>
      <w:r>
        <w:rPr>
          <w:rFonts w:hint="eastAsia" w:ascii="仿宋" w:hAnsi="仿宋" w:eastAsia="仿宋" w:cs="仿宋"/>
          <w:sz w:val="28"/>
          <w:szCs w:val="28"/>
        </w:rPr>
        <w:t xml:space="preserve">     蓝天碧水</w:t>
      </w:r>
    </w:p>
    <w:p>
      <w:pPr>
        <w:widowControl/>
        <w:jc w:val="left"/>
        <w:rPr>
          <w:rFonts w:ascii="仿宋" w:hAnsi="仿宋" w:eastAsia="仿宋" w:cs="仿宋"/>
          <w:sz w:val="28"/>
          <w:szCs w:val="28"/>
        </w:rPr>
      </w:pPr>
      <w:r>
        <w:rPr>
          <w:rFonts w:hint="eastAsia" w:ascii="仿宋" w:hAnsi="仿宋" w:eastAsia="仿宋" w:cs="仿宋"/>
          <w:sz w:val="28"/>
          <w:szCs w:val="28"/>
        </w:rPr>
        <w:t>（2）参赛的设计方案应由一个或一系列组成，参赛作品需与本次活动主题契合，风格不限，严禁不文明，低俗的内容。</w:t>
      </w:r>
    </w:p>
    <w:p>
      <w:pPr>
        <w:widowControl/>
        <w:jc w:val="left"/>
        <w:rPr>
          <w:rFonts w:ascii="仿宋" w:hAnsi="仿宋" w:eastAsia="仿宋" w:cs="仿宋"/>
          <w:sz w:val="28"/>
          <w:szCs w:val="28"/>
        </w:rPr>
      </w:pPr>
      <w:r>
        <w:rPr>
          <w:rFonts w:hint="eastAsia" w:ascii="仿宋" w:hAnsi="仿宋" w:eastAsia="仿宋" w:cs="仿宋"/>
          <w:sz w:val="28"/>
          <w:szCs w:val="28"/>
        </w:rPr>
        <w:t>（3）参赛作品需预留手绘底稿或电子设计稿进行提前审核，作品需附上简单的文字说明。</w:t>
      </w:r>
    </w:p>
    <w:p>
      <w:pPr>
        <w:widowControl/>
        <w:jc w:val="left"/>
        <w:rPr>
          <w:rFonts w:ascii="仿宋" w:hAnsi="仿宋" w:eastAsia="仿宋" w:cs="仿宋"/>
          <w:sz w:val="28"/>
          <w:szCs w:val="28"/>
        </w:rPr>
      </w:pPr>
      <w:r>
        <w:rPr>
          <w:rFonts w:hint="eastAsia" w:ascii="仿宋" w:hAnsi="仿宋" w:eastAsia="仿宋" w:cs="仿宋"/>
          <w:sz w:val="28"/>
          <w:szCs w:val="28"/>
        </w:rPr>
        <w:t>（4）电子版规格要求：大小为50*50cm，分辨率200dpi，颜色模式CMYK，jpg格式。</w:t>
      </w:r>
    </w:p>
    <w:p>
      <w:pPr>
        <w:widowControl/>
        <w:jc w:val="left"/>
        <w:rPr>
          <w:rFonts w:ascii="仿宋" w:hAnsi="仿宋" w:eastAsia="仿宋" w:cs="仿宋"/>
          <w:sz w:val="28"/>
          <w:szCs w:val="28"/>
        </w:rPr>
      </w:pPr>
      <w:r>
        <w:rPr>
          <w:rFonts w:hint="eastAsia" w:ascii="仿宋" w:hAnsi="仿宋" w:eastAsia="仿宋" w:cs="仿宋"/>
          <w:sz w:val="28"/>
          <w:szCs w:val="28"/>
        </w:rPr>
        <w:t>（5）手绘版要求绘制在A4大小的纸张上，拍摄正面高清图或扫描成电子图片后提交。</w:t>
      </w:r>
    </w:p>
    <w:p>
      <w:pPr>
        <w:widowControl/>
        <w:jc w:val="left"/>
        <w:rPr>
          <w:rFonts w:ascii="仿宋" w:hAnsi="仿宋" w:eastAsia="仿宋" w:cs="仿宋"/>
          <w:sz w:val="28"/>
          <w:szCs w:val="28"/>
        </w:rPr>
      </w:pPr>
      <w:r>
        <w:rPr>
          <w:rFonts w:hint="eastAsia" w:ascii="仿宋" w:hAnsi="仿宋" w:eastAsia="仿宋" w:cs="仿宋"/>
          <w:sz w:val="28"/>
          <w:szCs w:val="28"/>
        </w:rPr>
        <w:t>（6）若设计方案由两个及以上的图形组成，设计图稿仍需集中设计至一张A4规格的版面上。</w:t>
      </w:r>
    </w:p>
    <w:p>
      <w:pPr>
        <w:pStyle w:val="11"/>
        <w:spacing w:line="560" w:lineRule="exact"/>
        <w:ind w:left="0" w:leftChars="0" w:firstLine="0" w:firstLineChars="0"/>
        <w:rPr>
          <w:rFonts w:hint="eastAsia" w:ascii="楷体_GB2312" w:hAnsi="宋体" w:eastAsia="楷体_GB2312"/>
          <w:b/>
          <w:sz w:val="32"/>
          <w:szCs w:val="32"/>
        </w:rPr>
      </w:pPr>
      <w:r>
        <w:rPr>
          <w:rFonts w:hint="eastAsia" w:ascii="楷体_GB2312" w:hAnsi="宋体" w:eastAsia="楷体_GB2312"/>
          <w:b/>
          <w:sz w:val="32"/>
          <w:szCs w:val="32"/>
        </w:rPr>
        <w:t>四、活动流程</w:t>
      </w:r>
    </w:p>
    <w:p>
      <w:pPr>
        <w:pStyle w:val="11"/>
        <w:spacing w:line="560" w:lineRule="exact"/>
        <w:ind w:firstLine="560"/>
        <w:rPr>
          <w:rFonts w:ascii="仿宋" w:hAnsi="仿宋" w:eastAsia="仿宋" w:cs="仿宋"/>
          <w:sz w:val="28"/>
          <w:szCs w:val="28"/>
        </w:rPr>
      </w:pPr>
      <w:r>
        <w:rPr>
          <w:rFonts w:hint="eastAsia" w:ascii="仿宋" w:hAnsi="仿宋" w:eastAsia="仿宋" w:cs="仿宋"/>
          <w:sz w:val="28"/>
          <w:szCs w:val="28"/>
        </w:rPr>
        <w:t>作品征集阶段（3月31日-4月16日）。本阶段由环境与规划学院面向全体在校生展开征集宣传。</w:t>
      </w:r>
    </w:p>
    <w:p>
      <w:pPr>
        <w:pStyle w:val="11"/>
        <w:spacing w:line="560" w:lineRule="exact"/>
        <w:ind w:firstLine="560"/>
        <w:rPr>
          <w:rFonts w:ascii="仿宋" w:hAnsi="仿宋" w:eastAsia="仿宋" w:cs="仿宋"/>
          <w:sz w:val="28"/>
          <w:szCs w:val="28"/>
        </w:rPr>
      </w:pPr>
      <w:r>
        <w:rPr>
          <w:rFonts w:hint="eastAsia" w:ascii="仿宋" w:hAnsi="仿宋" w:eastAsia="仿宋" w:cs="仿宋"/>
          <w:sz w:val="28"/>
          <w:szCs w:val="28"/>
        </w:rPr>
        <w:t>（1）参赛选手将报名表及作品电子稿发至hdhggw@163.com。同一作品最多两人合作完成。报名表和作品均命名为“院系-姓名-专业-年级”，如环境与规划学院XXX14级地理科学。注：电子稿请勿插入word中。</w:t>
      </w:r>
    </w:p>
    <w:p>
      <w:pPr>
        <w:pStyle w:val="11"/>
        <w:spacing w:line="560" w:lineRule="exact"/>
        <w:ind w:firstLine="560"/>
        <w:rPr>
          <w:rFonts w:ascii="仿宋" w:hAnsi="仿宋" w:eastAsia="仿宋" w:cs="仿宋"/>
          <w:sz w:val="28"/>
          <w:szCs w:val="28"/>
        </w:rPr>
      </w:pPr>
      <w:r>
        <w:rPr>
          <w:rFonts w:hint="eastAsia" w:ascii="仿宋" w:hAnsi="仿宋" w:eastAsia="仿宋" w:cs="仿宋"/>
          <w:sz w:val="28"/>
          <w:szCs w:val="28"/>
        </w:rPr>
        <w:t>（2）第一轮初筛：所有参赛作品将由活动主办方环境与规划学院团委学生会进行第一轮初筛，淘汰掉不符合要求的作品。参赛作品都将会收到邮件通知。</w:t>
      </w:r>
    </w:p>
    <w:p>
      <w:pPr>
        <w:pStyle w:val="11"/>
        <w:spacing w:line="560" w:lineRule="exact"/>
        <w:ind w:firstLine="560"/>
        <w:rPr>
          <w:rFonts w:ascii="仿宋" w:hAnsi="仿宋" w:eastAsia="仿宋" w:cs="仿宋"/>
          <w:sz w:val="28"/>
          <w:szCs w:val="28"/>
        </w:rPr>
      </w:pPr>
      <w:r>
        <w:rPr>
          <w:rFonts w:hint="eastAsia" w:ascii="仿宋" w:hAnsi="仿宋" w:eastAsia="仿宋" w:cs="仿宋"/>
          <w:sz w:val="28"/>
          <w:szCs w:val="28"/>
        </w:rPr>
        <w:t>（3）经过初选的作品，参赛者需在4月18日活动结束之前选择合适的井盖完成创作（颜料工具可到环境与规划学院团委学生会领取）。选择完成后将成品照片和井盖位置以“院系-姓名-专业-年级”为文件名发于3067562856@qq.com。</w:t>
      </w:r>
    </w:p>
    <w:p>
      <w:pPr>
        <w:pStyle w:val="11"/>
        <w:spacing w:line="560" w:lineRule="exact"/>
        <w:ind w:firstLine="560"/>
        <w:rPr>
          <w:rFonts w:ascii="仿宋" w:hAnsi="仿宋" w:eastAsia="仿宋" w:cs="仿宋"/>
          <w:sz w:val="28"/>
          <w:szCs w:val="28"/>
        </w:rPr>
      </w:pPr>
      <w:r>
        <w:rPr>
          <w:rFonts w:hint="eastAsia" w:ascii="仿宋" w:hAnsi="仿宋" w:eastAsia="仿宋" w:cs="仿宋"/>
          <w:sz w:val="28"/>
          <w:szCs w:val="28"/>
        </w:rPr>
        <w:t>（3）第二轮评比：本阶段由活动举办方（环境与规划学院团委学生会）邀请评委进行评分。每位评委根据参赛作品的初稿以及井盖最终效果来决定第一部分和第二部分的分数。第三部分分数为作品电子稿在河南大学环境与规划学院微信平台“大河经纬”进行公众投票时所得分数。　　</w:t>
      </w:r>
    </w:p>
    <w:p>
      <w:pPr>
        <w:pStyle w:val="11"/>
        <w:spacing w:line="560" w:lineRule="exact"/>
        <w:ind w:firstLine="560"/>
        <w:rPr>
          <w:rFonts w:ascii="仿宋" w:hAnsi="仿宋" w:eastAsia="仿宋" w:cs="仿宋"/>
          <w:sz w:val="28"/>
          <w:szCs w:val="28"/>
        </w:rPr>
      </w:pPr>
      <w:r>
        <w:rPr>
          <w:rFonts w:hint="eastAsia" w:ascii="仿宋" w:hAnsi="仿宋" w:eastAsia="仿宋" w:cs="仿宋"/>
          <w:sz w:val="28"/>
          <w:szCs w:val="28"/>
        </w:rPr>
        <w:t>（5）最终根据分数排名产生一、二、三等奖。大赛结果公布并颁发证书及奖品。一等奖奖品早稻画集《松风》，二等奖奖品画集《十年光》，三等奖奖品32色水溶性彩铅一套 。注：第三部分以票数最高者为满分10分，其余者根据与票数最高者的比例进行换算。</w:t>
      </w:r>
    </w:p>
    <w:p>
      <w:pPr>
        <w:widowControl/>
        <w:jc w:val="left"/>
        <w:rPr>
          <w:rFonts w:ascii="宋体" w:hAnsi="宋体" w:eastAsia="宋体" w:cs="宋体"/>
          <w:b/>
          <w:bCs/>
          <w:kern w:val="0"/>
          <w:sz w:val="24"/>
          <w:lang w:bidi="ar"/>
        </w:rPr>
      </w:pPr>
      <w:r>
        <w:rPr>
          <w:rFonts w:hint="eastAsia" w:ascii="仿宋" w:hAnsi="仿宋" w:eastAsia="仿宋" w:cs="仿宋"/>
          <w:sz w:val="28"/>
          <w:szCs w:val="28"/>
        </w:rPr>
        <w:br w:type="textWrapping"/>
      </w:r>
      <w:r>
        <w:rPr>
          <w:rFonts w:hint="eastAsia" w:ascii="楷体_GB2312" w:hAnsi="宋体" w:eastAsia="楷体_GB2312" w:cs="Times New Roman"/>
          <w:b/>
          <w:kern w:val="2"/>
          <w:sz w:val="32"/>
          <w:szCs w:val="32"/>
          <w:lang w:val="en-US" w:eastAsia="zh-CN" w:bidi="ar-SA"/>
        </w:rPr>
        <w:t>五、评分细则</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（1）第一部分：手绘初稿或电子设计稿是否具艺术性，原创性，是否符合大赛作品要求，是否设计说明完整。满分为50分。</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2）第二部分：井盖的位置选择，最终绘图效果作为评分参考。4月18日之前参赛选手若因个人情况，未能来完成创作(或未将效果照片和井盖位置发至邮箱者)，作品将由工作人员代为完成，但无第二部分的评分分数。满分为30分。</w:t>
      </w:r>
      <w:r>
        <w:rPr>
          <w:rFonts w:hint="eastAsia" w:ascii="仿宋" w:hAnsi="仿宋" w:eastAsia="仿宋" w:cs="仿宋"/>
          <w:sz w:val="28"/>
          <w:szCs w:val="28"/>
        </w:rPr>
        <w:br w:type="textWrapping"/>
      </w:r>
      <w:r>
        <w:rPr>
          <w:rFonts w:hint="eastAsia" w:ascii="仿宋" w:hAnsi="仿宋" w:eastAsia="仿宋" w:cs="仿宋"/>
          <w:sz w:val="28"/>
          <w:szCs w:val="28"/>
        </w:rPr>
        <w:t>  （3）第三部分：微信投票。满分为20分。</w:t>
      </w:r>
      <w:r>
        <w:rPr>
          <w:rFonts w:hint="eastAsia" w:ascii="仿宋" w:hAnsi="仿宋" w:eastAsia="仿宋" w:cs="仿宋"/>
          <w:sz w:val="28"/>
          <w:szCs w:val="28"/>
        </w:rPr>
        <w:br w:type="textWrapping"/>
      </w:r>
      <w:r>
        <w:rPr>
          <w:rFonts w:hint="eastAsia" w:ascii="仿宋" w:hAnsi="仿宋" w:eastAsia="仿宋" w:cs="仿宋"/>
          <w:sz w:val="28"/>
          <w:szCs w:val="28"/>
        </w:rPr>
        <w:t>　　（4）具体标准：</w:t>
      </w:r>
      <w:r>
        <w:rPr>
          <w:rFonts w:hint="eastAsia" w:ascii="仿宋" w:hAnsi="仿宋" w:eastAsia="仿宋" w:cs="仿宋"/>
          <w:sz w:val="28"/>
          <w:szCs w:val="28"/>
        </w:rPr>
        <w:br w:type="textWrapping"/>
      </w:r>
      <w:r>
        <w:rPr>
          <w:rFonts w:hint="eastAsia" w:ascii="仿宋" w:hAnsi="仿宋" w:eastAsia="仿宋" w:cs="仿宋"/>
          <w:sz w:val="28"/>
          <w:szCs w:val="28"/>
        </w:rPr>
        <w:t>　　一类卷</w:t>
      </w:r>
      <w:r>
        <w:rPr>
          <w:rFonts w:hint="eastAsia" w:ascii="仿宋" w:hAnsi="仿宋" w:eastAsia="仿宋" w:cs="仿宋"/>
          <w:sz w:val="28"/>
          <w:szCs w:val="28"/>
        </w:rPr>
        <w:br w:type="textWrapping"/>
      </w:r>
      <w:r>
        <w:rPr>
          <w:rFonts w:hint="eastAsia" w:ascii="仿宋" w:hAnsi="仿宋" w:eastAsia="仿宋" w:cs="仿宋"/>
          <w:sz w:val="28"/>
          <w:szCs w:val="28"/>
        </w:rPr>
        <w:t>　　作品认真，创意新颖，标志设计符合作品要求和大赛主题，设计说明完整，设计合理、搭配和谐。</w:t>
      </w:r>
      <w:r>
        <w:rPr>
          <w:rFonts w:hint="eastAsia" w:ascii="仿宋" w:hAnsi="仿宋" w:eastAsia="仿宋" w:cs="仿宋"/>
          <w:sz w:val="28"/>
          <w:szCs w:val="28"/>
        </w:rPr>
        <w:br w:type="textWrapping"/>
      </w:r>
      <w:r>
        <w:rPr>
          <w:rFonts w:hint="eastAsia" w:ascii="仿宋" w:hAnsi="仿宋" w:eastAsia="仿宋" w:cs="仿宋"/>
          <w:sz w:val="28"/>
          <w:szCs w:val="28"/>
        </w:rPr>
        <w:t>　　二类卷</w:t>
      </w:r>
      <w:r>
        <w:rPr>
          <w:rFonts w:hint="eastAsia" w:ascii="仿宋" w:hAnsi="仿宋" w:eastAsia="仿宋" w:cs="仿宋"/>
          <w:sz w:val="28"/>
          <w:szCs w:val="28"/>
        </w:rPr>
        <w:br w:type="textWrapping"/>
      </w:r>
      <w:r>
        <w:rPr>
          <w:rFonts w:hint="eastAsia" w:ascii="仿宋" w:hAnsi="仿宋" w:eastAsia="仿宋" w:cs="仿宋"/>
          <w:sz w:val="28"/>
          <w:szCs w:val="28"/>
        </w:rPr>
        <w:t>　　作品较认真，有创意，标志设计基本符合作品要求和大赛主题；设计说明基本达到要求。</w:t>
      </w:r>
      <w:r>
        <w:rPr>
          <w:rFonts w:hint="eastAsia" w:ascii="仿宋" w:hAnsi="仿宋" w:eastAsia="仿宋" w:cs="仿宋"/>
          <w:sz w:val="28"/>
          <w:szCs w:val="28"/>
        </w:rPr>
        <w:br w:type="textWrapping"/>
      </w:r>
      <w:r>
        <w:rPr>
          <w:rFonts w:hint="eastAsia" w:ascii="仿宋" w:hAnsi="仿宋" w:eastAsia="仿宋" w:cs="仿宋"/>
          <w:sz w:val="28"/>
          <w:szCs w:val="28"/>
        </w:rPr>
        <w:t>　　三类卷</w:t>
      </w:r>
      <w:r>
        <w:rPr>
          <w:rFonts w:hint="eastAsia" w:ascii="仿宋" w:hAnsi="仿宋" w:eastAsia="仿宋" w:cs="仿宋"/>
          <w:sz w:val="28"/>
          <w:szCs w:val="28"/>
        </w:rPr>
        <w:br w:type="textWrapping"/>
      </w:r>
      <w:r>
        <w:rPr>
          <w:rFonts w:hint="eastAsia" w:ascii="仿宋" w:hAnsi="仿宋" w:eastAsia="仿宋" w:cs="仿宋"/>
          <w:sz w:val="28"/>
          <w:szCs w:val="28"/>
        </w:rPr>
        <w:t>　　作品较认真，与设计要求基本吻合，与作品要求和大赛主题有点联系，有基本的设计说明。</w:t>
      </w:r>
      <w:r>
        <w:rPr>
          <w:rFonts w:hint="eastAsia" w:ascii="仿宋" w:hAnsi="仿宋" w:eastAsia="仿宋" w:cs="仿宋"/>
          <w:sz w:val="28"/>
          <w:szCs w:val="28"/>
        </w:rPr>
        <w:br w:type="textWrapping"/>
      </w:r>
      <w:r>
        <w:rPr>
          <w:rFonts w:hint="eastAsia" w:ascii="仿宋" w:hAnsi="仿宋" w:eastAsia="仿宋" w:cs="仿宋"/>
          <w:sz w:val="28"/>
          <w:szCs w:val="28"/>
        </w:rPr>
        <w:t>　　四类卷</w:t>
      </w:r>
      <w:r>
        <w:rPr>
          <w:rFonts w:hint="eastAsia" w:ascii="仿宋" w:hAnsi="仿宋" w:eastAsia="仿宋" w:cs="仿宋"/>
          <w:sz w:val="28"/>
          <w:szCs w:val="28"/>
        </w:rPr>
        <w:br w:type="textWrapping"/>
      </w:r>
      <w:r>
        <w:rPr>
          <w:rFonts w:hint="eastAsia" w:ascii="仿宋" w:hAnsi="仿宋" w:eastAsia="仿宋" w:cs="仿宋"/>
          <w:sz w:val="28"/>
          <w:szCs w:val="28"/>
        </w:rPr>
        <w:t>　　作品无创意，标志设计不符合要求；设计说明不完整。</w:t>
      </w:r>
    </w:p>
    <w:p>
      <w:pPr>
        <w:widowControl/>
        <w:jc w:val="left"/>
        <w:rPr>
          <w:rFonts w:hint="eastAsia" w:ascii="仿宋" w:hAnsi="仿宋" w:eastAsia="仿宋" w:cs="仿宋"/>
          <w:sz w:val="28"/>
          <w:szCs w:val="28"/>
          <w:lang w:eastAsia="zh-CN"/>
        </w:rPr>
      </w:pPr>
      <w:r>
        <w:rPr>
          <w:rFonts w:hint="eastAsia" w:ascii="楷体_GB2312" w:hAnsi="宋体" w:eastAsia="楷体_GB2312" w:cs="Times New Roman"/>
          <w:b/>
          <w:kern w:val="2"/>
          <w:sz w:val="32"/>
          <w:szCs w:val="32"/>
          <w:lang w:val="en-US" w:eastAsia="zh-CN" w:bidi="ar-SA"/>
        </w:rPr>
        <w:t>六、奖项设置</w:t>
      </w:r>
      <w:r>
        <w:rPr>
          <w:rFonts w:ascii="宋体" w:hAnsi="宋体" w:eastAsia="宋体" w:cs="宋体"/>
          <w:kern w:val="0"/>
          <w:sz w:val="24"/>
          <w:lang w:bidi="ar"/>
        </w:rPr>
        <w:br w:type="textWrapping"/>
      </w:r>
      <w:r>
        <w:rPr>
          <w:rFonts w:hint="eastAsia" w:ascii="仿宋" w:hAnsi="仿宋" w:eastAsia="仿宋" w:cs="仿宋"/>
          <w:sz w:val="28"/>
          <w:szCs w:val="28"/>
        </w:rPr>
        <w:t>一等奖：1名</w:t>
      </w:r>
      <w:r>
        <w:rPr>
          <w:rFonts w:hint="eastAsia" w:ascii="仿宋" w:hAnsi="仿宋" w:eastAsia="仿宋" w:cs="仿宋"/>
          <w:sz w:val="28"/>
          <w:szCs w:val="28"/>
        </w:rPr>
        <w:br w:type="textWrapping"/>
      </w:r>
      <w:r>
        <w:rPr>
          <w:rFonts w:hint="eastAsia" w:ascii="仿宋" w:hAnsi="仿宋" w:eastAsia="仿宋" w:cs="仿宋"/>
          <w:sz w:val="28"/>
          <w:szCs w:val="28"/>
        </w:rPr>
        <w:t>二等奖：3名</w:t>
      </w:r>
      <w:r>
        <w:rPr>
          <w:rFonts w:hint="eastAsia" w:ascii="仿宋" w:hAnsi="仿宋" w:eastAsia="仿宋" w:cs="仿宋"/>
          <w:sz w:val="28"/>
          <w:szCs w:val="28"/>
        </w:rPr>
        <w:br w:type="textWrapping"/>
      </w:r>
      <w:r>
        <w:rPr>
          <w:rFonts w:hint="eastAsia" w:ascii="仿宋" w:hAnsi="仿宋" w:eastAsia="仿宋" w:cs="仿宋"/>
          <w:sz w:val="28"/>
          <w:szCs w:val="28"/>
        </w:rPr>
        <w:t>三等奖：4名</w:t>
      </w:r>
      <w:r>
        <w:rPr>
          <w:rFonts w:hint="eastAsia" w:ascii="仿宋" w:hAnsi="仿宋" w:eastAsia="仿宋" w:cs="仿宋"/>
          <w:sz w:val="28"/>
          <w:szCs w:val="28"/>
        </w:rPr>
        <w:br w:type="textWrapping"/>
      </w:r>
      <w:r>
        <w:rPr>
          <w:rFonts w:hint="eastAsia" w:ascii="仿宋" w:hAnsi="仿宋" w:eastAsia="仿宋" w:cs="仿宋"/>
          <w:sz w:val="28"/>
          <w:szCs w:val="28"/>
        </w:rPr>
        <w:t>以及若干名优秀奖。（根据活动情况可能会有改动）</w:t>
      </w:r>
      <w:r>
        <w:rPr>
          <w:rFonts w:hint="eastAsia" w:ascii="仿宋" w:hAnsi="仿宋" w:eastAsia="仿宋" w:cs="仿宋"/>
          <w:sz w:val="28"/>
          <w:szCs w:val="28"/>
        </w:rPr>
        <w:br w:type="textWrapping"/>
      </w:r>
      <w:r>
        <w:rPr>
          <w:rFonts w:hint="eastAsia" w:ascii="楷体_GB2312" w:hAnsi="宋体" w:eastAsia="楷体_GB2312" w:cs="Times New Roman"/>
          <w:b/>
          <w:kern w:val="2"/>
          <w:sz w:val="32"/>
          <w:szCs w:val="32"/>
          <w:lang w:val="en-US" w:eastAsia="zh-CN" w:bidi="ar-SA"/>
        </w:rPr>
        <w:t>七、特别声明</w:t>
      </w:r>
      <w:r>
        <w:rPr>
          <w:rFonts w:ascii="宋体" w:hAnsi="宋体" w:eastAsia="宋体" w:cs="宋体"/>
          <w:kern w:val="0"/>
          <w:sz w:val="24"/>
          <w:lang w:bidi="ar"/>
        </w:rPr>
        <w:br w:type="textWrapping"/>
      </w:r>
      <w:r>
        <w:rPr>
          <w:rFonts w:hint="eastAsia" w:ascii="仿宋" w:hAnsi="仿宋" w:eastAsia="仿宋" w:cs="仿宋"/>
          <w:sz w:val="28"/>
          <w:szCs w:val="28"/>
        </w:rPr>
        <w:t>　　1、本次大赛参赛作品版权由作者解释，任何商业用途均须联系原作者。临摹作品，同人作品原型版权归原作者所有。凡参加本次大赛的作者，视作授权其作品在河南大学学生会等微信平台和官网上发布。</w:t>
      </w:r>
      <w:r>
        <w:rPr>
          <w:rFonts w:hint="eastAsia" w:ascii="仿宋" w:hAnsi="仿宋" w:eastAsia="仿宋" w:cs="仿宋"/>
          <w:sz w:val="28"/>
          <w:szCs w:val="28"/>
        </w:rPr>
        <w:br w:type="textWrapping"/>
      </w:r>
      <w:r>
        <w:rPr>
          <w:rFonts w:hint="eastAsia" w:ascii="仿宋" w:hAnsi="仿宋" w:eastAsia="仿宋" w:cs="仿宋"/>
          <w:sz w:val="28"/>
          <w:szCs w:val="28"/>
        </w:rPr>
        <w:t>　　2、参赛者必须确保其拥有参赛作品的全部原创版权，或已经获得版权所有者及相关法律的授权，且不得侵犯他人著作权，肖像权，商标权等，不违背商业保密协议。</w:t>
      </w:r>
      <w:r>
        <w:rPr>
          <w:rFonts w:hint="eastAsia" w:ascii="仿宋" w:hAnsi="仿宋" w:eastAsia="仿宋" w:cs="仿宋"/>
          <w:sz w:val="28"/>
          <w:szCs w:val="28"/>
        </w:rPr>
        <w:br w:type="textWrapping"/>
      </w:r>
      <w:r>
        <w:rPr>
          <w:rFonts w:hint="eastAsia" w:ascii="仿宋" w:hAnsi="仿宋" w:eastAsia="仿宋" w:cs="仿宋"/>
          <w:sz w:val="28"/>
          <w:szCs w:val="28"/>
        </w:rPr>
        <w:t>　　3、本次大赛默认所有参赛者已经获得发表、演绎等版权授权，并在此基础上进行发布和评选。若因发布内容产生法律纠纷，全部责任在于参赛者本人，大赛承办方不承担任何法律责任。</w:t>
      </w:r>
      <w:r>
        <w:rPr>
          <w:rFonts w:hint="eastAsia" w:ascii="仿宋" w:hAnsi="仿宋" w:eastAsia="仿宋" w:cs="仿宋"/>
          <w:sz w:val="28"/>
          <w:szCs w:val="28"/>
        </w:rPr>
        <w:br w:type="textWrapping"/>
      </w:r>
      <w:r>
        <w:rPr>
          <w:rFonts w:hint="eastAsia" w:ascii="仿宋" w:hAnsi="仿宋" w:eastAsia="仿宋" w:cs="仿宋"/>
          <w:sz w:val="28"/>
          <w:szCs w:val="28"/>
        </w:rPr>
        <w:t>　　4、若参赛作品侵犯了第三方的著作权或其他权利，责任在于参赛者本人，大赛承办方不承担任何法律责任。</w:t>
      </w:r>
      <w:r>
        <w:rPr>
          <w:rFonts w:hint="eastAsia" w:ascii="仿宋" w:hAnsi="仿宋" w:eastAsia="仿宋" w:cs="仿宋"/>
          <w:sz w:val="28"/>
          <w:szCs w:val="28"/>
        </w:rPr>
        <w:br w:type="textWrapping"/>
      </w:r>
      <w:r>
        <w:rPr>
          <w:rFonts w:hint="eastAsia" w:ascii="仿宋" w:hAnsi="仿宋" w:eastAsia="仿宋" w:cs="仿宋"/>
          <w:sz w:val="28"/>
          <w:szCs w:val="28"/>
        </w:rPr>
        <w:t>　　5、未经作者本人及本次大赛举办方授权，任何个人和组织不得摘编、转载参赛作品以及用于商业用途。</w:t>
      </w:r>
      <w:r>
        <w:rPr>
          <w:rFonts w:hint="eastAsia" w:ascii="仿宋" w:hAnsi="仿宋" w:eastAsia="仿宋" w:cs="仿宋"/>
          <w:sz w:val="28"/>
          <w:szCs w:val="28"/>
        </w:rPr>
        <w:br w:type="textWrapping"/>
      </w:r>
      <w:r>
        <w:rPr>
          <w:rFonts w:ascii="宋体" w:hAnsi="宋体" w:eastAsia="宋体" w:cs="宋体"/>
          <w:kern w:val="0"/>
          <w:sz w:val="24"/>
          <w:lang w:bidi="ar"/>
        </w:rPr>
        <w:br w:type="textWrapping"/>
      </w:r>
      <w:r>
        <w:rPr>
          <w:rFonts w:hint="eastAsia" w:ascii="楷体_GB2312" w:hAnsi="宋体" w:eastAsia="楷体_GB2312" w:cs="Times New Roman"/>
          <w:b/>
          <w:kern w:val="2"/>
          <w:sz w:val="32"/>
          <w:szCs w:val="32"/>
          <w:lang w:val="en-US" w:eastAsia="zh-CN" w:bidi="ar-SA"/>
        </w:rPr>
        <w:t>八、活动信息发布与参赛咨询工作</w:t>
      </w:r>
      <w:r>
        <w:rPr>
          <w:rFonts w:ascii="宋体" w:hAnsi="宋体" w:eastAsia="宋体" w:cs="宋体"/>
          <w:kern w:val="0"/>
          <w:sz w:val="24"/>
          <w:lang w:bidi="ar"/>
        </w:rPr>
        <w:br w:type="textWrapping"/>
      </w:r>
      <w:r>
        <w:rPr>
          <w:rFonts w:hint="eastAsia" w:ascii="宋体" w:hAnsi="宋体" w:eastAsia="宋体" w:cs="宋体"/>
          <w:kern w:val="0"/>
          <w:sz w:val="24"/>
          <w:lang w:bidi="ar"/>
        </w:rPr>
        <w:t>　　</w:t>
      </w:r>
      <w:r>
        <w:rPr>
          <w:rFonts w:hint="eastAsia" w:ascii="仿宋" w:hAnsi="仿宋" w:eastAsia="仿宋" w:cs="仿宋"/>
          <w:sz w:val="28"/>
          <w:szCs w:val="28"/>
        </w:rPr>
        <w:t>本次活动实时信息通过微信公众号“大河经纬”发布。活动接受对赛制、设计要求、投票结果等各方面工作的疑问和质询，相关问题可邮件发送至hdhggw@163.com，也可直接咨询活动联系人。</w:t>
      </w:r>
      <w:r>
        <w:rPr>
          <w:rFonts w:hint="eastAsia" w:ascii="仿宋" w:hAnsi="仿宋" w:eastAsia="仿宋" w:cs="仿宋"/>
          <w:sz w:val="28"/>
          <w:szCs w:val="28"/>
        </w:rPr>
        <w:br w:type="textWrapping"/>
      </w:r>
      <w:r>
        <w:rPr>
          <w:rFonts w:hint="eastAsia" w:ascii="仿宋" w:hAnsi="仿宋" w:eastAsia="仿宋" w:cs="仿宋"/>
          <w:sz w:val="28"/>
          <w:szCs w:val="28"/>
        </w:rPr>
        <w:t>联系人</w:t>
      </w:r>
      <w:r>
        <w:rPr>
          <w:rFonts w:hint="eastAsia" w:ascii="仿宋" w:hAnsi="仿宋" w:eastAsia="仿宋" w:cs="仿宋"/>
          <w:sz w:val="28"/>
          <w:szCs w:val="28"/>
          <w:lang w:eastAsia="zh-CN"/>
        </w:rPr>
        <w:t>：</w:t>
      </w:r>
    </w:p>
    <w:p>
      <w:pPr>
        <w:widowControl/>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何璐：18739987332   QQ:3067562856 </w:t>
      </w:r>
    </w:p>
    <w:p>
      <w:pPr>
        <w:widowControl/>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杨瑞雪：18739996050  QQ:1456303989</w:t>
      </w:r>
    </w:p>
    <w:p>
      <w:pPr>
        <w:widowControl/>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胡玉迪：18637886586  QQ:1478471871</w:t>
      </w:r>
    </w:p>
    <w:p>
      <w:pPr>
        <w:widowControl/>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朱津逸：15890937523  QQ:2284732369</w:t>
      </w:r>
    </w:p>
    <w:p>
      <w:pPr>
        <w:widowControl/>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何蒙萌：15837832183  QQ:2623464753</w:t>
      </w:r>
    </w:p>
    <w:p>
      <w:pPr>
        <w:widowControl/>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杨阳：15890353908  QQ:934553383</w:t>
      </w:r>
    </w:p>
    <w:p>
      <w:pPr>
        <w:widowControl/>
        <w:jc w:val="left"/>
        <w:rPr>
          <w:rFonts w:ascii="仿宋" w:hAnsi="仿宋" w:eastAsia="仿宋" w:cs="仿宋"/>
          <w:sz w:val="28"/>
          <w:szCs w:val="28"/>
        </w:rPr>
      </w:pPr>
      <w:r>
        <w:rPr>
          <w:rFonts w:hint="eastAsia" w:ascii="仿宋" w:hAnsi="仿宋" w:eastAsia="仿宋" w:cs="仿宋"/>
          <w:sz w:val="28"/>
          <w:szCs w:val="28"/>
        </w:rPr>
        <w:br w:type="textWrapping"/>
      </w:r>
      <w:r>
        <w:rPr>
          <w:rFonts w:hint="eastAsia" w:ascii="仿宋" w:hAnsi="仿宋" w:eastAsia="仿宋" w:cs="仿宋"/>
          <w:sz w:val="28"/>
          <w:szCs w:val="28"/>
        </w:rPr>
        <w:br w:type="textWrapping"/>
      </w:r>
      <w:r>
        <w:rPr>
          <w:rFonts w:ascii="宋体" w:hAnsi="宋体" w:eastAsia="宋体" w:cs="宋体"/>
          <w:kern w:val="0"/>
          <w:sz w:val="24"/>
          <w:lang w:bidi="ar"/>
        </w:rPr>
        <w:t> </w:t>
      </w:r>
      <w:r>
        <w:rPr>
          <w:rFonts w:ascii="宋体" w:hAnsi="宋体" w:eastAsia="宋体" w:cs="宋体"/>
          <w:kern w:val="0"/>
          <w:sz w:val="24"/>
          <w:lang w:bidi="ar"/>
        </w:rPr>
        <w:br w:type="textWrapping"/>
      </w:r>
      <w:r>
        <w:rPr>
          <w:rFonts w:ascii="宋体" w:hAnsi="宋体" w:eastAsia="宋体" w:cs="宋体"/>
          <w:kern w:val="0"/>
          <w:sz w:val="24"/>
          <w:lang w:bidi="ar"/>
        </w:rPr>
        <w:br w:type="textWrapping"/>
      </w:r>
      <w:r>
        <w:rPr>
          <w:rFonts w:ascii="宋体" w:hAnsi="宋体" w:eastAsia="宋体" w:cs="宋体"/>
          <w:kern w:val="0"/>
          <w:sz w:val="24"/>
          <w:lang w:bidi="ar"/>
        </w:rPr>
        <w:br w:type="textWrapp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33D76"/>
    <w:rsid w:val="001043E5"/>
    <w:rsid w:val="0012389A"/>
    <w:rsid w:val="0016323D"/>
    <w:rsid w:val="00206C85"/>
    <w:rsid w:val="002A1A8C"/>
    <w:rsid w:val="002F4541"/>
    <w:rsid w:val="004645E8"/>
    <w:rsid w:val="00607EE9"/>
    <w:rsid w:val="006369A4"/>
    <w:rsid w:val="006B74AE"/>
    <w:rsid w:val="00801BA6"/>
    <w:rsid w:val="008D31F1"/>
    <w:rsid w:val="0096092A"/>
    <w:rsid w:val="00966AB2"/>
    <w:rsid w:val="00B6336E"/>
    <w:rsid w:val="00C51E0F"/>
    <w:rsid w:val="00D62BC5"/>
    <w:rsid w:val="00E2032B"/>
    <w:rsid w:val="00E710DD"/>
    <w:rsid w:val="091E7EF7"/>
    <w:rsid w:val="30F111D8"/>
    <w:rsid w:val="36133D76"/>
    <w:rsid w:val="3F2916F2"/>
    <w:rsid w:val="4D2D14BE"/>
    <w:rsid w:val="5642117D"/>
    <w:rsid w:val="6ABB34C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keepNext/>
      <w:keepLines/>
      <w:spacing w:before="340" w:after="330" w:line="576" w:lineRule="auto"/>
      <w:outlineLvl w:val="0"/>
    </w:pPr>
    <w:rPr>
      <w:b/>
      <w:kern w:val="44"/>
      <w:sz w:val="44"/>
    </w:rPr>
  </w:style>
  <w:style w:type="paragraph" w:styleId="3">
    <w:name w:val="heading 2"/>
    <w:basedOn w:val="1"/>
    <w:next w:val="1"/>
    <w:link w:val="10"/>
    <w:unhideWhenUsed/>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3"/>
    <w:uiPriority w:val="0"/>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563C1" w:themeColor="hyperlink"/>
      <w:u w:val="single"/>
      <w14:textFill>
        <w14:solidFill>
          <w14:schemeClr w14:val="hlink"/>
        </w14:solidFill>
      </w14:textFill>
    </w:rPr>
  </w:style>
  <w:style w:type="character" w:customStyle="1" w:styleId="9">
    <w:name w:val="标题 1 Char"/>
    <w:link w:val="2"/>
    <w:qFormat/>
    <w:uiPriority w:val="0"/>
    <w:rPr>
      <w:b/>
      <w:kern w:val="44"/>
      <w:sz w:val="44"/>
    </w:rPr>
  </w:style>
  <w:style w:type="character" w:customStyle="1" w:styleId="10">
    <w:name w:val="标题 2 Char"/>
    <w:link w:val="3"/>
    <w:qFormat/>
    <w:uiPriority w:val="0"/>
    <w:rPr>
      <w:rFonts w:ascii="Arial" w:hAnsi="Arial" w:eastAsia="黑体"/>
      <w:b/>
      <w:sz w:val="32"/>
    </w:rPr>
  </w:style>
  <w:style w:type="paragraph" w:customStyle="1" w:styleId="11">
    <w:name w:val="列出段落1"/>
    <w:basedOn w:val="1"/>
    <w:qFormat/>
    <w:uiPriority w:val="34"/>
    <w:pPr>
      <w:ind w:firstLine="420" w:firstLineChars="200"/>
    </w:pPr>
    <w:rPr>
      <w:rFonts w:ascii="Times New Roman" w:hAnsi="Times New Roman" w:eastAsia="宋体" w:cs="Times New Roman"/>
    </w:rPr>
  </w:style>
  <w:style w:type="character" w:customStyle="1" w:styleId="12">
    <w:name w:val="页眉 Char"/>
    <w:basedOn w:val="6"/>
    <w:link w:val="5"/>
    <w:uiPriority w:val="0"/>
    <w:rPr>
      <w:rFonts w:asciiTheme="minorHAnsi" w:hAnsiTheme="minorHAnsi" w:eastAsiaTheme="minorEastAsia" w:cstheme="minorBidi"/>
      <w:kern w:val="2"/>
      <w:sz w:val="18"/>
      <w:szCs w:val="18"/>
    </w:rPr>
  </w:style>
  <w:style w:type="character" w:customStyle="1" w:styleId="13">
    <w:name w:val="页脚 Char"/>
    <w:basedOn w:val="6"/>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Denbo</Company>
  <Pages>5</Pages>
  <Words>315</Words>
  <Characters>1798</Characters>
  <Lines>14</Lines>
  <Paragraphs>4</Paragraphs>
  <ScaleCrop>false</ScaleCrop>
  <LinksUpToDate>false</LinksUpToDate>
  <CharactersWithSpaces>2109</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2017-03-28T10:26:00Z</dcterms:created>
  <dc:creator>Apple</dc:creator>
  <cp:lastModifiedBy>Asus</cp:lastModifiedBy>
  <dcterms:modified xsi:type="dcterms:W3CDTF">2017-04-04T05:33:23Z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